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7EEB" w14:textId="77777777" w:rsidR="00095656" w:rsidRDefault="00095656" w:rsidP="003F1469">
      <w:pPr>
        <w:pStyle w:val="NormalWeb"/>
        <w:spacing w:before="0" w:beforeAutospacing="0" w:after="675" w:afterAutospacing="0"/>
        <w:jc w:val="center"/>
        <w:textAlignment w:val="baseline"/>
        <w:rPr>
          <w:rFonts w:ascii="Georgia" w:hAnsi="Georgia"/>
          <w:color w:val="3D3D3D"/>
          <w:sz w:val="32"/>
          <w:szCs w:val="32"/>
        </w:rPr>
      </w:pPr>
      <w:bookmarkStart w:id="0" w:name="_GoBack"/>
      <w:r>
        <w:rPr>
          <w:rFonts w:ascii="Georgia" w:hAnsi="Georgia"/>
          <w:noProof/>
          <w:color w:val="3D3D3D"/>
          <w:sz w:val="32"/>
          <w:szCs w:val="32"/>
        </w:rPr>
        <w:drawing>
          <wp:inline distT="0" distB="0" distL="0" distR="0" wp14:anchorId="433483AB" wp14:editId="115B9868">
            <wp:extent cx="3124614" cy="63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14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125C85" w14:textId="55C46B20" w:rsidR="00EA7CEA" w:rsidRPr="00095656" w:rsidRDefault="00EA7CEA" w:rsidP="00095656">
      <w:pPr>
        <w:pStyle w:val="NormalWeb"/>
        <w:spacing w:before="0" w:beforeAutospacing="0" w:after="675" w:afterAutospacing="0"/>
        <w:jc w:val="center"/>
        <w:textAlignment w:val="baseline"/>
        <w:rPr>
          <w:rFonts w:asciiTheme="minorHAnsi" w:hAnsiTheme="minorHAnsi" w:cstheme="minorHAnsi"/>
          <w:b/>
          <w:bCs/>
          <w:color w:val="3D3D3D"/>
          <w:sz w:val="28"/>
          <w:szCs w:val="28"/>
          <w:u w:val="single"/>
        </w:rPr>
      </w:pPr>
      <w:r w:rsidRPr="00095656">
        <w:rPr>
          <w:rFonts w:asciiTheme="minorHAnsi" w:hAnsiTheme="minorHAnsi" w:cstheme="minorHAnsi"/>
          <w:b/>
          <w:bCs/>
          <w:color w:val="3D3D3D"/>
          <w:sz w:val="28"/>
          <w:szCs w:val="28"/>
          <w:u w:val="single"/>
        </w:rPr>
        <w:t>Fees in Criminal Cases</w:t>
      </w:r>
    </w:p>
    <w:p w14:paraId="4F740746" w14:textId="3D67E479" w:rsidR="00C46060" w:rsidRPr="00095656" w:rsidRDefault="00BB3ABC" w:rsidP="00095656">
      <w:pPr>
        <w:pStyle w:val="NormalWeb"/>
        <w:spacing w:before="0" w:beforeAutospacing="0" w:after="675" w:afterAutospacing="0"/>
        <w:jc w:val="both"/>
        <w:textAlignment w:val="baseline"/>
        <w:rPr>
          <w:rFonts w:asciiTheme="minorHAnsi" w:hAnsiTheme="minorHAnsi" w:cstheme="minorHAnsi"/>
          <w:color w:val="3D3D3D"/>
          <w:sz w:val="28"/>
          <w:szCs w:val="28"/>
        </w:rPr>
      </w:pPr>
      <w:r w:rsidRPr="00095656">
        <w:rPr>
          <w:rFonts w:asciiTheme="minorHAnsi" w:hAnsiTheme="minorHAnsi" w:cstheme="minorHAnsi"/>
          <w:color w:val="00142D"/>
          <w:sz w:val="28"/>
          <w:szCs w:val="28"/>
        </w:rPr>
        <w:t>In respect of defence privately funded work and legally funded work wherever possible, we will agree fees</w:t>
      </w:r>
      <w:r w:rsidR="00C46060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 depend</w:t>
      </w:r>
      <w:r w:rsidRPr="00095656">
        <w:rPr>
          <w:rFonts w:asciiTheme="minorHAnsi" w:hAnsiTheme="minorHAnsi" w:cstheme="minorHAnsi"/>
          <w:color w:val="3D3D3D"/>
          <w:sz w:val="28"/>
          <w:szCs w:val="28"/>
        </w:rPr>
        <w:t>ing</w:t>
      </w:r>
      <w:r w:rsidR="00C46060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 on the type and complexity of the case and the seniority</w:t>
      </w:r>
      <w:r w:rsidR="00EA7CEA" w:rsidRPr="00095656">
        <w:rPr>
          <w:rFonts w:asciiTheme="minorHAnsi" w:hAnsiTheme="minorHAnsi" w:cstheme="minorHAnsi"/>
          <w:color w:val="3D3D3D"/>
          <w:sz w:val="28"/>
          <w:szCs w:val="28"/>
        </w:rPr>
        <w:t>/expertise</w:t>
      </w:r>
      <w:r w:rsidR="00C46060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 of the barrister.  </w:t>
      </w:r>
      <w:r w:rsidR="00EA7CEA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In deciding a fee, consideration will also be given to the </w:t>
      </w:r>
      <w:r w:rsidR="0032770F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amount of preparation involved and </w:t>
      </w:r>
      <w:r w:rsidR="00EA7CEA" w:rsidRPr="00095656">
        <w:rPr>
          <w:rFonts w:asciiTheme="minorHAnsi" w:hAnsiTheme="minorHAnsi" w:cstheme="minorHAnsi"/>
          <w:color w:val="3D3D3D"/>
          <w:sz w:val="28"/>
          <w:szCs w:val="28"/>
        </w:rPr>
        <w:t>the seriousness of the charge</w:t>
      </w:r>
      <w:r w:rsidR="0032770F" w:rsidRPr="00095656">
        <w:rPr>
          <w:rFonts w:asciiTheme="minorHAnsi" w:hAnsiTheme="minorHAnsi" w:cstheme="minorHAnsi"/>
          <w:color w:val="3D3D3D"/>
          <w:sz w:val="28"/>
          <w:szCs w:val="28"/>
        </w:rPr>
        <w:t>.</w:t>
      </w:r>
    </w:p>
    <w:p w14:paraId="3147E1AC" w14:textId="55B4CD66" w:rsidR="0032770F" w:rsidRPr="00095656" w:rsidRDefault="00C46060" w:rsidP="00095656">
      <w:pPr>
        <w:pStyle w:val="NormalWeb"/>
        <w:spacing w:before="0" w:beforeAutospacing="0" w:after="675" w:afterAutospacing="0"/>
        <w:jc w:val="both"/>
        <w:textAlignment w:val="baseline"/>
        <w:rPr>
          <w:rFonts w:asciiTheme="minorHAnsi" w:hAnsiTheme="minorHAnsi" w:cstheme="minorHAnsi"/>
          <w:color w:val="3D3D3D"/>
          <w:sz w:val="28"/>
          <w:szCs w:val="28"/>
        </w:rPr>
      </w:pPr>
      <w:r w:rsidRPr="00095656">
        <w:rPr>
          <w:rFonts w:asciiTheme="minorHAnsi" w:hAnsiTheme="minorHAnsi" w:cstheme="minorHAnsi"/>
          <w:color w:val="3D3D3D"/>
          <w:sz w:val="28"/>
          <w:szCs w:val="28"/>
        </w:rPr>
        <w:t>The fee structure will depend on the case. We charge: a brief fee (preparation for a trial and the first day); refresher fee (for each subsequent day of the trial including ongoing preparat</w:t>
      </w:r>
      <w:r w:rsidR="0032770F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ion); capped fees; hourly fees or </w:t>
      </w:r>
      <w:r w:rsidRPr="00095656">
        <w:rPr>
          <w:rFonts w:asciiTheme="minorHAnsi" w:hAnsiTheme="minorHAnsi" w:cstheme="minorHAnsi"/>
          <w:color w:val="3D3D3D"/>
          <w:sz w:val="28"/>
          <w:szCs w:val="28"/>
        </w:rPr>
        <w:t>fixed fees</w:t>
      </w:r>
      <w:r w:rsidR="0032770F"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 </w:t>
      </w:r>
      <w:r w:rsidRPr="00095656">
        <w:rPr>
          <w:rFonts w:asciiTheme="minorHAnsi" w:hAnsiTheme="minorHAnsi" w:cstheme="minorHAnsi"/>
          <w:color w:val="3D3D3D"/>
          <w:sz w:val="28"/>
          <w:szCs w:val="28"/>
        </w:rPr>
        <w:t>depending on the case and the barrister instructed.</w:t>
      </w:r>
    </w:p>
    <w:p w14:paraId="2DA943C6" w14:textId="77777777" w:rsidR="00C46060" w:rsidRPr="00095656" w:rsidRDefault="00C46060" w:rsidP="00095656">
      <w:pPr>
        <w:pStyle w:val="NormalWeb"/>
        <w:spacing w:before="0" w:beforeAutospacing="0" w:after="675" w:afterAutospacing="0"/>
        <w:jc w:val="both"/>
        <w:textAlignment w:val="baseline"/>
        <w:rPr>
          <w:rFonts w:asciiTheme="minorHAnsi" w:hAnsiTheme="minorHAnsi" w:cstheme="minorHAnsi"/>
          <w:color w:val="3D3D3D"/>
          <w:sz w:val="28"/>
          <w:szCs w:val="28"/>
        </w:rPr>
      </w:pPr>
      <w:r w:rsidRPr="00095656">
        <w:rPr>
          <w:rFonts w:asciiTheme="minorHAnsi" w:hAnsiTheme="minorHAnsi" w:cstheme="minorHAnsi"/>
          <w:color w:val="3D3D3D"/>
          <w:sz w:val="28"/>
          <w:szCs w:val="28"/>
        </w:rPr>
        <w:t xml:space="preserve">Cases that qualify for legal aid will be billed </w:t>
      </w:r>
      <w:r w:rsidR="0032770F" w:rsidRPr="00095656">
        <w:rPr>
          <w:rFonts w:asciiTheme="minorHAnsi" w:hAnsiTheme="minorHAnsi" w:cstheme="minorHAnsi"/>
          <w:color w:val="3D3D3D"/>
          <w:sz w:val="28"/>
          <w:szCs w:val="28"/>
        </w:rPr>
        <w:t>under the legal aid regulations.</w:t>
      </w:r>
    </w:p>
    <w:p w14:paraId="5199D6EC" w14:textId="77777777" w:rsidR="00C46060" w:rsidRPr="00095656" w:rsidRDefault="00C46060" w:rsidP="0009565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D3D3D"/>
          <w:sz w:val="28"/>
          <w:szCs w:val="28"/>
        </w:rPr>
      </w:pPr>
      <w:r w:rsidRPr="00095656">
        <w:rPr>
          <w:rFonts w:asciiTheme="minorHAnsi" w:hAnsiTheme="minorHAnsi" w:cstheme="minorHAnsi"/>
          <w:color w:val="3D3D3D"/>
          <w:sz w:val="28"/>
          <w:szCs w:val="28"/>
        </w:rPr>
        <w:t>Please contact us for a quote and further information on all applicable fees.</w:t>
      </w:r>
    </w:p>
    <w:p w14:paraId="15D70D54" w14:textId="77777777" w:rsidR="002E0F19" w:rsidRPr="00BB3ABC" w:rsidRDefault="003F1469">
      <w:pPr>
        <w:rPr>
          <w:sz w:val="32"/>
          <w:szCs w:val="32"/>
        </w:rPr>
      </w:pPr>
    </w:p>
    <w:p w14:paraId="76271113" w14:textId="77777777" w:rsidR="00EA7CEA" w:rsidRPr="00BB3ABC" w:rsidRDefault="00EA7CEA">
      <w:pPr>
        <w:rPr>
          <w:sz w:val="32"/>
          <w:szCs w:val="32"/>
        </w:rPr>
      </w:pPr>
    </w:p>
    <w:p w14:paraId="53C703A2" w14:textId="77777777" w:rsidR="00EA7CEA" w:rsidRPr="00BB3ABC" w:rsidRDefault="00EA7CEA">
      <w:pPr>
        <w:rPr>
          <w:sz w:val="32"/>
          <w:szCs w:val="32"/>
        </w:rPr>
      </w:pPr>
    </w:p>
    <w:sectPr w:rsidR="00EA7CEA" w:rsidRPr="00BB3ABC" w:rsidSect="00982C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A0AAD"/>
    <w:multiLevelType w:val="multilevel"/>
    <w:tmpl w:val="7C0C3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0"/>
    <w:rsid w:val="00095656"/>
    <w:rsid w:val="0032770F"/>
    <w:rsid w:val="003F1469"/>
    <w:rsid w:val="00554786"/>
    <w:rsid w:val="009632D4"/>
    <w:rsid w:val="00982C58"/>
    <w:rsid w:val="00B560AF"/>
    <w:rsid w:val="00BB3ABC"/>
    <w:rsid w:val="00C46060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E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0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2021-03-23T14:21:00Z</dcterms:created>
  <dcterms:modified xsi:type="dcterms:W3CDTF">2021-08-20T13:46:00Z</dcterms:modified>
</cp:coreProperties>
</file>