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0E97E" w14:textId="77777777" w:rsidR="008D61CD" w:rsidRPr="00720472" w:rsidRDefault="008D61CD" w:rsidP="006650B4">
      <w:pPr>
        <w:pStyle w:val="NormalWeb"/>
        <w:ind w:left="1440" w:firstLine="720"/>
        <w:jc w:val="both"/>
        <w:rPr>
          <w:rFonts w:asciiTheme="minorHAnsi" w:hAnsiTheme="minorHAnsi"/>
          <w:b/>
          <w:bCs/>
        </w:rPr>
      </w:pPr>
    </w:p>
    <w:p w14:paraId="17C9AB18" w14:textId="2EB57D8E" w:rsidR="008D61CD" w:rsidRPr="00720472" w:rsidRDefault="008D61CD" w:rsidP="001A2635">
      <w:pPr>
        <w:pStyle w:val="NormalWeb"/>
        <w:jc w:val="center"/>
        <w:rPr>
          <w:rFonts w:asciiTheme="minorHAnsi" w:hAnsiTheme="minorHAnsi"/>
          <w:b/>
          <w:bCs/>
        </w:rPr>
      </w:pPr>
      <w:bookmarkStart w:id="0" w:name="_GoBack"/>
      <w:r w:rsidRPr="00720472">
        <w:rPr>
          <w:rFonts w:asciiTheme="minorHAnsi" w:hAnsiTheme="minorHAnsi"/>
          <w:noProof/>
        </w:rPr>
        <w:drawing>
          <wp:inline distT="0" distB="0" distL="0" distR="0" wp14:anchorId="039E6F28" wp14:editId="73A3FD07">
            <wp:extent cx="3186733" cy="6515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6733" cy="651510"/>
                    </a:xfrm>
                    <a:prstGeom prst="rect">
                      <a:avLst/>
                    </a:prstGeom>
                  </pic:spPr>
                </pic:pic>
              </a:graphicData>
            </a:graphic>
          </wp:inline>
        </w:drawing>
      </w:r>
      <w:bookmarkEnd w:id="0"/>
    </w:p>
    <w:p w14:paraId="4BD30911" w14:textId="7164A1D3" w:rsidR="00112B6C" w:rsidRPr="00720472" w:rsidRDefault="006650B4" w:rsidP="006650B4">
      <w:pPr>
        <w:pStyle w:val="NormalWeb"/>
        <w:ind w:left="720" w:firstLine="720"/>
        <w:jc w:val="both"/>
        <w:rPr>
          <w:rFonts w:asciiTheme="minorHAnsi" w:hAnsiTheme="minorHAnsi"/>
          <w:b/>
          <w:bCs/>
          <w:u w:val="single"/>
        </w:rPr>
      </w:pPr>
      <w:r w:rsidRPr="00720472">
        <w:rPr>
          <w:rFonts w:asciiTheme="minorHAnsi" w:hAnsiTheme="minorHAnsi"/>
          <w:b/>
          <w:bCs/>
          <w:u w:val="single"/>
        </w:rPr>
        <w:t xml:space="preserve">PARENTAL LEAVE POLICY FOR MEMBERS OF CHAMBERS </w:t>
      </w:r>
    </w:p>
    <w:p w14:paraId="1F3334DF" w14:textId="327835A0" w:rsidR="008D61CD" w:rsidRPr="00720472" w:rsidRDefault="008D61CD" w:rsidP="006650B4">
      <w:pPr>
        <w:pStyle w:val="NormalWeb"/>
        <w:ind w:firstLine="720"/>
        <w:jc w:val="both"/>
        <w:rPr>
          <w:rFonts w:asciiTheme="minorHAnsi" w:hAnsiTheme="minorHAnsi"/>
          <w:u w:val="single"/>
        </w:rPr>
      </w:pPr>
      <w:r w:rsidRPr="00720472">
        <w:rPr>
          <w:rFonts w:asciiTheme="minorHAnsi" w:hAnsiTheme="minorHAnsi"/>
          <w:b/>
          <w:bCs/>
          <w:u w:val="single"/>
        </w:rPr>
        <w:t>Definition</w:t>
      </w:r>
    </w:p>
    <w:p w14:paraId="7A0FB161" w14:textId="77777777" w:rsidR="00112B6C" w:rsidRPr="00720472" w:rsidRDefault="00112B6C" w:rsidP="006650B4">
      <w:pPr>
        <w:pStyle w:val="NormalWeb"/>
        <w:numPr>
          <w:ilvl w:val="0"/>
          <w:numId w:val="1"/>
        </w:numPr>
        <w:jc w:val="both"/>
        <w:rPr>
          <w:rFonts w:asciiTheme="minorHAnsi" w:hAnsiTheme="minorHAnsi"/>
        </w:rPr>
      </w:pPr>
      <w:r w:rsidRPr="00720472">
        <w:rPr>
          <w:rFonts w:asciiTheme="minorHAnsi" w:hAnsiTheme="minorHAnsi"/>
        </w:rPr>
        <w:t>“</w:t>
      </w:r>
      <w:r w:rsidRPr="00720472">
        <w:rPr>
          <w:rFonts w:asciiTheme="minorHAnsi" w:hAnsiTheme="minorHAnsi"/>
          <w:b/>
          <w:bCs/>
        </w:rPr>
        <w:t>Parental leave</w:t>
      </w:r>
      <w:r w:rsidRPr="00720472">
        <w:rPr>
          <w:rFonts w:asciiTheme="minorHAnsi" w:hAnsiTheme="minorHAnsi"/>
        </w:rPr>
        <w:t xml:space="preserve">” refers to leave taken by the main carer of a child following birth or adoption. This could be the mother, father or adoptive parent of either sex. </w:t>
      </w:r>
    </w:p>
    <w:p w14:paraId="4714DF22" w14:textId="77777777" w:rsidR="00112B6C" w:rsidRPr="00720472" w:rsidRDefault="00112B6C" w:rsidP="006650B4">
      <w:pPr>
        <w:pStyle w:val="NormalWeb"/>
        <w:ind w:left="720"/>
        <w:jc w:val="both"/>
        <w:rPr>
          <w:rFonts w:asciiTheme="minorHAnsi" w:hAnsiTheme="minorHAnsi"/>
          <w:u w:val="single"/>
        </w:rPr>
      </w:pPr>
      <w:r w:rsidRPr="00720472">
        <w:rPr>
          <w:rFonts w:asciiTheme="minorHAnsi" w:hAnsiTheme="minorHAnsi"/>
          <w:b/>
          <w:bCs/>
          <w:u w:val="single"/>
        </w:rPr>
        <w:t xml:space="preserve">Aims and purpose </w:t>
      </w:r>
    </w:p>
    <w:p w14:paraId="6EE527FA" w14:textId="77777777" w:rsidR="008D61CD" w:rsidRPr="00720472" w:rsidRDefault="00112B6C" w:rsidP="006650B4">
      <w:pPr>
        <w:pStyle w:val="NormalWeb"/>
        <w:numPr>
          <w:ilvl w:val="0"/>
          <w:numId w:val="1"/>
        </w:numPr>
        <w:jc w:val="both"/>
        <w:rPr>
          <w:rFonts w:asciiTheme="minorHAnsi" w:hAnsiTheme="minorHAnsi"/>
        </w:rPr>
      </w:pPr>
      <w:r w:rsidRPr="00720472">
        <w:rPr>
          <w:rFonts w:asciiTheme="minorHAnsi" w:hAnsiTheme="minorHAnsi"/>
        </w:rPr>
        <w:t xml:space="preserve">This policy aims to: </w:t>
      </w:r>
    </w:p>
    <w:p w14:paraId="32BC33C9" w14:textId="5D56B55C" w:rsidR="00112B6C" w:rsidRPr="00720472" w:rsidRDefault="00112B6C" w:rsidP="006650B4">
      <w:pPr>
        <w:pStyle w:val="NormalWeb"/>
        <w:numPr>
          <w:ilvl w:val="1"/>
          <w:numId w:val="1"/>
        </w:numPr>
        <w:jc w:val="both"/>
        <w:rPr>
          <w:rFonts w:asciiTheme="minorHAnsi" w:hAnsiTheme="minorHAnsi"/>
        </w:rPr>
      </w:pPr>
      <w:r w:rsidRPr="00720472">
        <w:rPr>
          <w:rFonts w:asciiTheme="minorHAnsi" w:hAnsiTheme="minorHAnsi"/>
        </w:rPr>
        <w:t xml:space="preserve">encourage members following parental leave to return to Chambers and continue to build successful practices; </w:t>
      </w:r>
    </w:p>
    <w:p w14:paraId="791B7537" w14:textId="774E9068" w:rsidR="00112B6C" w:rsidRPr="00720472" w:rsidRDefault="00112B6C" w:rsidP="006650B4">
      <w:pPr>
        <w:pStyle w:val="NormalWeb"/>
        <w:numPr>
          <w:ilvl w:val="1"/>
          <w:numId w:val="1"/>
        </w:numPr>
        <w:jc w:val="both"/>
        <w:rPr>
          <w:rFonts w:asciiTheme="minorHAnsi" w:hAnsiTheme="minorHAnsi"/>
        </w:rPr>
      </w:pPr>
      <w:r w:rsidRPr="00720472">
        <w:rPr>
          <w:rFonts w:asciiTheme="minorHAnsi" w:hAnsiTheme="minorHAnsi"/>
        </w:rPr>
        <w:t xml:space="preserve">prevent discrimination on grounds of parental responsibility; </w:t>
      </w:r>
    </w:p>
    <w:p w14:paraId="2D6CBEF6" w14:textId="64CE62EF" w:rsidR="00112B6C" w:rsidRPr="00720472" w:rsidRDefault="00112B6C" w:rsidP="006650B4">
      <w:pPr>
        <w:pStyle w:val="NormalWeb"/>
        <w:numPr>
          <w:ilvl w:val="1"/>
          <w:numId w:val="1"/>
        </w:numPr>
        <w:jc w:val="both"/>
        <w:rPr>
          <w:rFonts w:asciiTheme="minorHAnsi" w:hAnsiTheme="minorHAnsi"/>
        </w:rPr>
      </w:pPr>
      <w:r w:rsidRPr="00720472">
        <w:rPr>
          <w:rFonts w:asciiTheme="minorHAnsi" w:hAnsiTheme="minorHAnsi"/>
        </w:rPr>
        <w:t xml:space="preserve">encourage and support members taking time off following the birth or adoption of a child without suffering financial hardship; </w:t>
      </w:r>
    </w:p>
    <w:p w14:paraId="3FE6A022" w14:textId="03A787E7" w:rsidR="00112B6C" w:rsidRPr="00720472" w:rsidRDefault="00112B6C" w:rsidP="006650B4">
      <w:pPr>
        <w:pStyle w:val="NormalWeb"/>
        <w:numPr>
          <w:ilvl w:val="1"/>
          <w:numId w:val="1"/>
        </w:numPr>
        <w:jc w:val="both"/>
        <w:rPr>
          <w:rFonts w:asciiTheme="minorHAnsi" w:hAnsiTheme="minorHAnsi"/>
        </w:rPr>
      </w:pPr>
      <w:r w:rsidRPr="00720472">
        <w:rPr>
          <w:rFonts w:asciiTheme="minorHAnsi" w:hAnsiTheme="minorHAnsi"/>
        </w:rPr>
        <w:t xml:space="preserve">comply with the requirements of rule C110(3)k of Section D of Part 2 of the Bar Standards Board Handbook and other relevant BSB rules and guidance. </w:t>
      </w:r>
    </w:p>
    <w:p w14:paraId="0D9A1E1C" w14:textId="77777777" w:rsidR="00112B6C" w:rsidRPr="00720472" w:rsidRDefault="00112B6C" w:rsidP="006650B4">
      <w:pPr>
        <w:pStyle w:val="NormalWeb"/>
        <w:ind w:left="720"/>
        <w:jc w:val="both"/>
        <w:rPr>
          <w:rFonts w:asciiTheme="minorHAnsi" w:hAnsiTheme="minorHAnsi"/>
          <w:u w:val="single"/>
        </w:rPr>
      </w:pPr>
      <w:r w:rsidRPr="00720472">
        <w:rPr>
          <w:rFonts w:asciiTheme="minorHAnsi" w:hAnsiTheme="minorHAnsi"/>
          <w:b/>
          <w:bCs/>
          <w:u w:val="single"/>
        </w:rPr>
        <w:t xml:space="preserve">Circulation </w:t>
      </w:r>
    </w:p>
    <w:p w14:paraId="6C81BEE8" w14:textId="77777777" w:rsidR="00112B6C" w:rsidRPr="00720472" w:rsidRDefault="00112B6C" w:rsidP="006650B4">
      <w:pPr>
        <w:pStyle w:val="NormalWeb"/>
        <w:numPr>
          <w:ilvl w:val="0"/>
          <w:numId w:val="1"/>
        </w:numPr>
        <w:jc w:val="both"/>
        <w:rPr>
          <w:rFonts w:asciiTheme="minorHAnsi" w:hAnsiTheme="minorHAnsi"/>
        </w:rPr>
      </w:pPr>
      <w:r w:rsidRPr="00720472">
        <w:rPr>
          <w:rFonts w:asciiTheme="minorHAnsi" w:hAnsiTheme="minorHAnsi"/>
        </w:rPr>
        <w:t xml:space="preserve">This policy shall be circulated to all members, clerks and staff, all of whom are required to: </w:t>
      </w:r>
    </w:p>
    <w:p w14:paraId="5D9A05F1" w14:textId="77777777" w:rsidR="008D61CD" w:rsidRPr="00720472" w:rsidRDefault="00112B6C" w:rsidP="006650B4">
      <w:pPr>
        <w:pStyle w:val="NormalWeb"/>
        <w:numPr>
          <w:ilvl w:val="2"/>
          <w:numId w:val="1"/>
        </w:numPr>
        <w:jc w:val="both"/>
        <w:rPr>
          <w:rFonts w:asciiTheme="minorHAnsi" w:hAnsiTheme="minorHAnsi"/>
        </w:rPr>
      </w:pPr>
      <w:r w:rsidRPr="00720472">
        <w:rPr>
          <w:rFonts w:asciiTheme="minorHAnsi" w:hAnsiTheme="minorHAnsi"/>
        </w:rPr>
        <w:t>read and understand the policy; and</w:t>
      </w:r>
    </w:p>
    <w:p w14:paraId="093C2A38" w14:textId="42894CAB" w:rsidR="008D61CD" w:rsidRPr="00720472" w:rsidRDefault="00112B6C" w:rsidP="006650B4">
      <w:pPr>
        <w:pStyle w:val="NormalWeb"/>
        <w:numPr>
          <w:ilvl w:val="2"/>
          <w:numId w:val="1"/>
        </w:numPr>
        <w:jc w:val="both"/>
        <w:rPr>
          <w:rFonts w:asciiTheme="minorHAnsi" w:hAnsiTheme="minorHAnsi"/>
        </w:rPr>
      </w:pPr>
      <w:r w:rsidRPr="00720472">
        <w:rPr>
          <w:rFonts w:asciiTheme="minorHAnsi" w:hAnsiTheme="minorHAnsi"/>
        </w:rPr>
        <w:t xml:space="preserve">understand their role in relation to the policy. </w:t>
      </w:r>
    </w:p>
    <w:p w14:paraId="4885C6F6" w14:textId="69CD6F85" w:rsidR="00112B6C" w:rsidRPr="00720472" w:rsidRDefault="00112B6C" w:rsidP="006650B4">
      <w:pPr>
        <w:pStyle w:val="NormalWeb"/>
        <w:ind w:firstLine="720"/>
        <w:jc w:val="both"/>
        <w:rPr>
          <w:rFonts w:asciiTheme="minorHAnsi" w:hAnsiTheme="minorHAnsi"/>
          <w:u w:val="single"/>
        </w:rPr>
      </w:pPr>
      <w:r w:rsidRPr="00720472">
        <w:rPr>
          <w:rFonts w:asciiTheme="minorHAnsi" w:hAnsiTheme="minorHAnsi"/>
          <w:b/>
          <w:bCs/>
          <w:u w:val="single"/>
        </w:rPr>
        <w:t>Review</w:t>
      </w:r>
    </w:p>
    <w:p w14:paraId="4F2EAECC" w14:textId="77777777" w:rsidR="00112B6C" w:rsidRPr="00720472" w:rsidRDefault="00112B6C" w:rsidP="006650B4">
      <w:pPr>
        <w:pStyle w:val="NormalWeb"/>
        <w:numPr>
          <w:ilvl w:val="0"/>
          <w:numId w:val="1"/>
        </w:numPr>
        <w:jc w:val="both"/>
        <w:rPr>
          <w:rFonts w:asciiTheme="minorHAnsi" w:hAnsiTheme="minorHAnsi"/>
        </w:rPr>
      </w:pPr>
      <w:r w:rsidRPr="00720472">
        <w:rPr>
          <w:rFonts w:asciiTheme="minorHAnsi" w:hAnsiTheme="minorHAnsi"/>
        </w:rPr>
        <w:t xml:space="preserve">This policy shall be reviewed for effectiveness by Chambers’ Equality and Diversity Officer every two years. </w:t>
      </w:r>
    </w:p>
    <w:p w14:paraId="4CF4A35F" w14:textId="77777777" w:rsidR="00112B6C" w:rsidRPr="00720472" w:rsidRDefault="00112B6C" w:rsidP="006650B4">
      <w:pPr>
        <w:pStyle w:val="NormalWeb"/>
        <w:ind w:left="720"/>
        <w:jc w:val="both"/>
        <w:rPr>
          <w:rFonts w:asciiTheme="minorHAnsi" w:hAnsiTheme="minorHAnsi"/>
          <w:u w:val="single"/>
        </w:rPr>
      </w:pPr>
      <w:r w:rsidRPr="00720472">
        <w:rPr>
          <w:rFonts w:asciiTheme="minorHAnsi" w:hAnsiTheme="minorHAnsi"/>
          <w:b/>
          <w:bCs/>
          <w:u w:val="single"/>
        </w:rPr>
        <w:t xml:space="preserve">Policy </w:t>
      </w:r>
    </w:p>
    <w:p w14:paraId="4A4B107C" w14:textId="187797F6" w:rsidR="008D61CD" w:rsidRPr="00720472" w:rsidRDefault="008D61CD" w:rsidP="006650B4">
      <w:pPr>
        <w:pStyle w:val="NormalWeb"/>
        <w:numPr>
          <w:ilvl w:val="0"/>
          <w:numId w:val="1"/>
        </w:numPr>
        <w:ind w:left="714" w:hanging="357"/>
        <w:contextualSpacing/>
        <w:jc w:val="both"/>
        <w:rPr>
          <w:rFonts w:asciiTheme="minorHAnsi" w:hAnsiTheme="minorHAnsi"/>
          <w:sz w:val="22"/>
          <w:szCs w:val="22"/>
        </w:rPr>
      </w:pPr>
      <w:r w:rsidRPr="00720472">
        <w:rPr>
          <w:rFonts w:asciiTheme="minorHAnsi" w:hAnsiTheme="minorHAnsi"/>
        </w:rPr>
        <w:t>Every m</w:t>
      </w:r>
      <w:r w:rsidR="00112B6C" w:rsidRPr="00720472">
        <w:rPr>
          <w:rFonts w:asciiTheme="minorHAnsi" w:hAnsiTheme="minorHAnsi"/>
        </w:rPr>
        <w:t>ember</w:t>
      </w:r>
      <w:r w:rsidRPr="00720472">
        <w:rPr>
          <w:rFonts w:asciiTheme="minorHAnsi" w:hAnsiTheme="minorHAnsi"/>
        </w:rPr>
        <w:t xml:space="preserve"> of chambers is entitled to return </w:t>
      </w:r>
      <w:r w:rsidR="00112B6C" w:rsidRPr="00720472">
        <w:rPr>
          <w:rFonts w:asciiTheme="minorHAnsi" w:hAnsiTheme="minorHAnsi"/>
        </w:rPr>
        <w:t xml:space="preserve">to Chambers </w:t>
      </w:r>
      <w:r w:rsidR="008F01F4" w:rsidRPr="00720472">
        <w:rPr>
          <w:rFonts w:asciiTheme="minorHAnsi" w:hAnsiTheme="minorHAnsi"/>
        </w:rPr>
        <w:t xml:space="preserve">within a period of one year after giving birth or adopting a child for whom they are the primary carer.  </w:t>
      </w:r>
    </w:p>
    <w:p w14:paraId="1FCBD53E" w14:textId="77777777" w:rsidR="008D61CD" w:rsidRPr="00720472" w:rsidRDefault="008D61CD" w:rsidP="006650B4">
      <w:pPr>
        <w:pStyle w:val="NormalWeb"/>
        <w:ind w:left="714"/>
        <w:contextualSpacing/>
        <w:jc w:val="both"/>
        <w:rPr>
          <w:rFonts w:asciiTheme="minorHAnsi" w:hAnsiTheme="minorHAnsi"/>
          <w:sz w:val="22"/>
          <w:szCs w:val="22"/>
        </w:rPr>
      </w:pPr>
    </w:p>
    <w:p w14:paraId="1FFEF797" w14:textId="77777777" w:rsidR="00112B6C" w:rsidRPr="00720472" w:rsidRDefault="00112B6C" w:rsidP="006650B4">
      <w:pPr>
        <w:pStyle w:val="NormalWeb"/>
        <w:numPr>
          <w:ilvl w:val="0"/>
          <w:numId w:val="1"/>
        </w:numPr>
        <w:ind w:left="714" w:hanging="357"/>
        <w:contextualSpacing/>
        <w:jc w:val="both"/>
        <w:rPr>
          <w:rFonts w:asciiTheme="minorHAnsi" w:hAnsiTheme="minorHAnsi"/>
        </w:rPr>
      </w:pPr>
      <w:r w:rsidRPr="00720472">
        <w:rPr>
          <w:rFonts w:asciiTheme="minorHAnsi" w:hAnsiTheme="minorHAnsi"/>
        </w:rPr>
        <w:t xml:space="preserve">Parental leave may extend for up to 2 years after the date of birth or adoption. In the event of subsequent children being born or adopted, parental leave may extend up to 4 years without the member returning to Chambers. The 4-year period shall be increased as necessary to permit a member to take at least 1 year of parental leave per birth or adoption. </w:t>
      </w:r>
    </w:p>
    <w:p w14:paraId="136D3134" w14:textId="0187684A" w:rsidR="00112B6C" w:rsidRPr="00720472" w:rsidRDefault="00112B6C" w:rsidP="006650B4">
      <w:pPr>
        <w:pStyle w:val="NormalWeb"/>
        <w:jc w:val="both"/>
        <w:rPr>
          <w:rFonts w:asciiTheme="minorHAnsi" w:hAnsiTheme="minorHAnsi"/>
        </w:rPr>
      </w:pPr>
    </w:p>
    <w:p w14:paraId="3F85B191" w14:textId="6162E82F" w:rsidR="008F01F4" w:rsidRPr="00720472" w:rsidRDefault="00112B6C" w:rsidP="006650B4">
      <w:pPr>
        <w:pStyle w:val="NormalWeb"/>
        <w:numPr>
          <w:ilvl w:val="0"/>
          <w:numId w:val="2"/>
        </w:numPr>
        <w:ind w:left="714" w:hanging="357"/>
        <w:contextualSpacing/>
        <w:jc w:val="both"/>
        <w:rPr>
          <w:rFonts w:asciiTheme="minorHAnsi" w:hAnsiTheme="minorHAnsi"/>
        </w:rPr>
      </w:pPr>
      <w:r w:rsidRPr="00720472">
        <w:rPr>
          <w:rFonts w:asciiTheme="minorHAnsi" w:hAnsiTheme="minorHAnsi"/>
        </w:rPr>
        <w:lastRenderedPageBreak/>
        <w:t xml:space="preserve">Members are encouraged to inform their clerks of their intention to take a period of parental leave not less than 2 months before the commencement of the period of leave, indicating the estimated commencement date and estimated date of return and to update such estimates if they change. </w:t>
      </w:r>
    </w:p>
    <w:p w14:paraId="2A72444B" w14:textId="77777777" w:rsidR="008F01F4" w:rsidRPr="00720472" w:rsidRDefault="008F01F4" w:rsidP="006650B4">
      <w:pPr>
        <w:pStyle w:val="NormalWeb"/>
        <w:ind w:left="714"/>
        <w:contextualSpacing/>
        <w:jc w:val="both"/>
        <w:rPr>
          <w:rFonts w:asciiTheme="minorHAnsi" w:hAnsiTheme="minorHAnsi"/>
        </w:rPr>
      </w:pPr>
    </w:p>
    <w:p w14:paraId="68854E31" w14:textId="7CB2B654" w:rsidR="00112B6C" w:rsidRPr="00720472" w:rsidRDefault="00112B6C" w:rsidP="006650B4">
      <w:pPr>
        <w:pStyle w:val="NormalWeb"/>
        <w:numPr>
          <w:ilvl w:val="0"/>
          <w:numId w:val="2"/>
        </w:numPr>
        <w:ind w:left="714" w:hanging="357"/>
        <w:contextualSpacing/>
        <w:jc w:val="both"/>
        <w:rPr>
          <w:rFonts w:asciiTheme="minorHAnsi" w:hAnsiTheme="minorHAnsi"/>
        </w:rPr>
      </w:pPr>
      <w:r w:rsidRPr="00720472">
        <w:rPr>
          <w:rFonts w:asciiTheme="minorHAnsi" w:hAnsiTheme="minorHAnsi"/>
        </w:rPr>
        <w:t xml:space="preserve">If a member wishes to take parental leave for a period longer than permitted under paragraph 6 above, he or she must apply in writing to the Management Committee for permission, explaining in sufficient detail the reasons for such application. </w:t>
      </w:r>
    </w:p>
    <w:p w14:paraId="6F09A07C" w14:textId="77777777" w:rsidR="008F01F4" w:rsidRPr="00720472" w:rsidRDefault="008F01F4" w:rsidP="006650B4">
      <w:pPr>
        <w:pStyle w:val="NormalWeb"/>
        <w:contextualSpacing/>
        <w:jc w:val="both"/>
        <w:rPr>
          <w:rFonts w:asciiTheme="minorHAnsi" w:hAnsiTheme="minorHAnsi"/>
        </w:rPr>
      </w:pPr>
    </w:p>
    <w:p w14:paraId="5D158BE9" w14:textId="4DE67ACF" w:rsidR="00112B6C" w:rsidRPr="00720472" w:rsidRDefault="00112B6C" w:rsidP="006650B4">
      <w:pPr>
        <w:pStyle w:val="NormalWeb"/>
        <w:numPr>
          <w:ilvl w:val="0"/>
          <w:numId w:val="2"/>
        </w:numPr>
        <w:ind w:left="714" w:hanging="357"/>
        <w:contextualSpacing/>
        <w:jc w:val="both"/>
        <w:rPr>
          <w:rFonts w:asciiTheme="minorHAnsi" w:hAnsiTheme="minorHAnsi"/>
        </w:rPr>
      </w:pPr>
      <w:r w:rsidRPr="00720472">
        <w:rPr>
          <w:rFonts w:asciiTheme="minorHAnsi" w:hAnsiTheme="minorHAnsi"/>
        </w:rPr>
        <w:t xml:space="preserve">Each application will be considered on its merits. In exercising its discretion, the Management Committee will comply with any applicable BSB rules on equality and diversity and have regard to any applicable BSB guidance, and, in particular, exercise its discretion in a way that does not discriminate unlawfully on prohibited grounds. </w:t>
      </w:r>
    </w:p>
    <w:p w14:paraId="1E023636" w14:textId="77777777" w:rsidR="008F01F4" w:rsidRPr="00720472" w:rsidRDefault="008F01F4" w:rsidP="006650B4">
      <w:pPr>
        <w:pStyle w:val="NormalWeb"/>
        <w:contextualSpacing/>
        <w:jc w:val="both"/>
        <w:rPr>
          <w:rFonts w:asciiTheme="minorHAnsi" w:hAnsiTheme="minorHAnsi"/>
        </w:rPr>
      </w:pPr>
    </w:p>
    <w:p w14:paraId="1EA548E1" w14:textId="0531FA2F" w:rsidR="00112B6C" w:rsidRPr="00720472" w:rsidRDefault="00112B6C" w:rsidP="006650B4">
      <w:pPr>
        <w:pStyle w:val="NormalWeb"/>
        <w:numPr>
          <w:ilvl w:val="0"/>
          <w:numId w:val="2"/>
        </w:numPr>
        <w:ind w:left="714" w:hanging="357"/>
        <w:contextualSpacing/>
        <w:jc w:val="both"/>
        <w:rPr>
          <w:rFonts w:asciiTheme="minorHAnsi" w:hAnsiTheme="minorHAnsi"/>
        </w:rPr>
      </w:pPr>
      <w:r w:rsidRPr="00720472">
        <w:rPr>
          <w:rFonts w:asciiTheme="minorHAnsi" w:hAnsiTheme="minorHAnsi"/>
        </w:rPr>
        <w:t xml:space="preserve">If a member is absent from Chambers for longer than permitted under paragraph 6 above without agreeing an extension with the Management Committee, his or her right to return to Chambers ceases. </w:t>
      </w:r>
    </w:p>
    <w:p w14:paraId="69579EC9" w14:textId="77777777" w:rsidR="008F01F4" w:rsidRPr="00720472" w:rsidRDefault="008F01F4" w:rsidP="006650B4">
      <w:pPr>
        <w:pStyle w:val="NormalWeb"/>
        <w:contextualSpacing/>
        <w:jc w:val="both"/>
        <w:rPr>
          <w:rFonts w:asciiTheme="minorHAnsi" w:hAnsiTheme="minorHAnsi"/>
        </w:rPr>
      </w:pPr>
    </w:p>
    <w:p w14:paraId="45E9B468" w14:textId="23C2BBCF" w:rsidR="00112B6C" w:rsidRPr="00720472" w:rsidRDefault="00112B6C" w:rsidP="006650B4">
      <w:pPr>
        <w:pStyle w:val="NormalWeb"/>
        <w:numPr>
          <w:ilvl w:val="0"/>
          <w:numId w:val="2"/>
        </w:numPr>
        <w:ind w:left="714" w:hanging="357"/>
        <w:contextualSpacing/>
        <w:jc w:val="both"/>
        <w:rPr>
          <w:rFonts w:asciiTheme="minorHAnsi" w:hAnsiTheme="minorHAnsi"/>
        </w:rPr>
      </w:pPr>
      <w:r w:rsidRPr="00720472">
        <w:rPr>
          <w:rFonts w:asciiTheme="minorHAnsi" w:hAnsiTheme="minorHAnsi"/>
        </w:rPr>
        <w:t xml:space="preserve">Where membership ceases under paragraph 10 above, a former member may reapply to Chambers in the usual way. </w:t>
      </w:r>
    </w:p>
    <w:p w14:paraId="00ABBCE2" w14:textId="77777777" w:rsidR="008F01F4" w:rsidRPr="00720472" w:rsidRDefault="008F01F4" w:rsidP="006650B4">
      <w:pPr>
        <w:pStyle w:val="NormalWeb"/>
        <w:contextualSpacing/>
        <w:jc w:val="both"/>
        <w:rPr>
          <w:rFonts w:asciiTheme="minorHAnsi" w:hAnsiTheme="minorHAnsi"/>
        </w:rPr>
      </w:pPr>
    </w:p>
    <w:p w14:paraId="31BADD5D" w14:textId="77777777" w:rsidR="00112B6C" w:rsidRPr="00720472" w:rsidRDefault="00112B6C" w:rsidP="006650B4">
      <w:pPr>
        <w:pStyle w:val="NormalWeb"/>
        <w:jc w:val="both"/>
        <w:rPr>
          <w:rFonts w:asciiTheme="minorHAnsi" w:hAnsiTheme="minorHAnsi"/>
          <w:u w:val="single"/>
        </w:rPr>
      </w:pPr>
      <w:r w:rsidRPr="00720472">
        <w:rPr>
          <w:rFonts w:asciiTheme="minorHAnsi" w:hAnsiTheme="minorHAnsi"/>
          <w:b/>
          <w:bCs/>
          <w:u w:val="single"/>
        </w:rPr>
        <w:t xml:space="preserve">Arrangements during parental leave </w:t>
      </w:r>
    </w:p>
    <w:p w14:paraId="6034EB65" w14:textId="77777777" w:rsidR="00B60575" w:rsidRPr="00720472" w:rsidRDefault="00112B6C" w:rsidP="006650B4">
      <w:pPr>
        <w:pStyle w:val="NormalWeb"/>
        <w:numPr>
          <w:ilvl w:val="0"/>
          <w:numId w:val="2"/>
        </w:numPr>
        <w:jc w:val="both"/>
        <w:rPr>
          <w:rFonts w:asciiTheme="minorHAnsi" w:hAnsiTheme="minorHAnsi"/>
        </w:rPr>
      </w:pPr>
      <w:r w:rsidRPr="00720472">
        <w:rPr>
          <w:rFonts w:asciiTheme="minorHAnsi" w:hAnsiTheme="minorHAnsi"/>
        </w:rPr>
        <w:t xml:space="preserve">Members on parental leave are encouraged to maintain contact with Chambers. The Senior Clerk </w:t>
      </w:r>
      <w:r w:rsidR="008F01F4" w:rsidRPr="00720472">
        <w:rPr>
          <w:rFonts w:asciiTheme="minorHAnsi" w:hAnsiTheme="minorHAnsi"/>
        </w:rPr>
        <w:t xml:space="preserve">and Heads of Practice Groups </w:t>
      </w:r>
      <w:r w:rsidRPr="00720472">
        <w:rPr>
          <w:rFonts w:asciiTheme="minorHAnsi" w:hAnsiTheme="minorHAnsi"/>
        </w:rPr>
        <w:t xml:space="preserve">will ensure that members on parental leave are: </w:t>
      </w:r>
    </w:p>
    <w:p w14:paraId="7A076A73" w14:textId="0BE86630" w:rsidR="00112B6C" w:rsidRPr="00720472" w:rsidRDefault="00112B6C" w:rsidP="006650B4">
      <w:pPr>
        <w:pStyle w:val="NormalWeb"/>
        <w:numPr>
          <w:ilvl w:val="1"/>
          <w:numId w:val="1"/>
        </w:numPr>
        <w:jc w:val="both"/>
        <w:rPr>
          <w:rFonts w:asciiTheme="minorHAnsi" w:hAnsiTheme="minorHAnsi"/>
        </w:rPr>
      </w:pPr>
      <w:r w:rsidRPr="00720472">
        <w:rPr>
          <w:rFonts w:asciiTheme="minorHAnsi" w:hAnsiTheme="minorHAnsi"/>
        </w:rPr>
        <w:t xml:space="preserve">offered opportunities to do appropriate work during parental leave, as requested by the member; </w:t>
      </w:r>
    </w:p>
    <w:p w14:paraId="45E65994" w14:textId="77777777" w:rsidR="00B60575" w:rsidRPr="00720472" w:rsidRDefault="00112B6C" w:rsidP="006650B4">
      <w:pPr>
        <w:pStyle w:val="NormalWeb"/>
        <w:numPr>
          <w:ilvl w:val="1"/>
          <w:numId w:val="1"/>
        </w:numPr>
        <w:jc w:val="both"/>
        <w:rPr>
          <w:rFonts w:asciiTheme="minorHAnsi" w:hAnsiTheme="minorHAnsi"/>
        </w:rPr>
      </w:pPr>
      <w:r w:rsidRPr="00720472">
        <w:rPr>
          <w:rFonts w:asciiTheme="minorHAnsi" w:hAnsiTheme="minorHAnsi"/>
        </w:rPr>
        <w:t>given access to Chambers’ IT resources</w:t>
      </w:r>
      <w:r w:rsidR="00B60575" w:rsidRPr="00720472">
        <w:rPr>
          <w:rFonts w:asciiTheme="minorHAnsi" w:hAnsiTheme="minorHAnsi"/>
        </w:rPr>
        <w:t xml:space="preserve"> </w:t>
      </w:r>
      <w:r w:rsidRPr="00720472">
        <w:rPr>
          <w:rFonts w:asciiTheme="minorHAnsi" w:hAnsiTheme="minorHAnsi"/>
        </w:rPr>
        <w:t>invited to Chambers’ training events, social occasions, marketing events and meetings;</w:t>
      </w:r>
    </w:p>
    <w:p w14:paraId="1E07700D" w14:textId="77777777" w:rsidR="00B60575" w:rsidRPr="00720472" w:rsidRDefault="00112B6C" w:rsidP="006650B4">
      <w:pPr>
        <w:pStyle w:val="NormalWeb"/>
        <w:numPr>
          <w:ilvl w:val="1"/>
          <w:numId w:val="1"/>
        </w:numPr>
        <w:jc w:val="both"/>
        <w:rPr>
          <w:rFonts w:asciiTheme="minorHAnsi" w:hAnsiTheme="minorHAnsi"/>
        </w:rPr>
      </w:pPr>
      <w:r w:rsidRPr="00720472">
        <w:rPr>
          <w:rFonts w:asciiTheme="minorHAnsi" w:hAnsiTheme="minorHAnsi"/>
        </w:rPr>
        <w:t xml:space="preserve">consulted on any significant issues affecting Chambers as any member not on parental leave would be; and </w:t>
      </w:r>
    </w:p>
    <w:p w14:paraId="1447A2CC" w14:textId="77777777" w:rsidR="00B60575" w:rsidRPr="00720472" w:rsidRDefault="00112B6C" w:rsidP="006650B4">
      <w:pPr>
        <w:pStyle w:val="NormalWeb"/>
        <w:numPr>
          <w:ilvl w:val="1"/>
          <w:numId w:val="1"/>
        </w:numPr>
        <w:jc w:val="both"/>
        <w:rPr>
          <w:rFonts w:asciiTheme="minorHAnsi" w:hAnsiTheme="minorHAnsi"/>
        </w:rPr>
      </w:pPr>
      <w:r w:rsidRPr="00720472">
        <w:rPr>
          <w:rFonts w:asciiTheme="minorHAnsi" w:hAnsiTheme="minorHAnsi"/>
        </w:rPr>
        <w:t xml:space="preserve">given all necessary clerking and other support to assist with the re- establishment of her or his practice on return to work, including (where requested) the arrangement of a meeting with her or his clerking team within two weeks before returning to work. </w:t>
      </w:r>
    </w:p>
    <w:p w14:paraId="6723B098" w14:textId="1567B311" w:rsidR="00112B6C" w:rsidRPr="00720472" w:rsidRDefault="00B60575" w:rsidP="006650B4">
      <w:pPr>
        <w:pStyle w:val="NormalWeb"/>
        <w:numPr>
          <w:ilvl w:val="1"/>
          <w:numId w:val="1"/>
        </w:numPr>
        <w:jc w:val="both"/>
        <w:rPr>
          <w:rFonts w:asciiTheme="minorHAnsi" w:hAnsiTheme="minorHAnsi"/>
        </w:rPr>
      </w:pPr>
      <w:r w:rsidRPr="00720472">
        <w:rPr>
          <w:rFonts w:asciiTheme="minorHAnsi" w:hAnsiTheme="minorHAnsi"/>
        </w:rPr>
        <w:t xml:space="preserve">Informed of chambers meetings.  </w:t>
      </w:r>
      <w:r w:rsidR="00112B6C" w:rsidRPr="00720472">
        <w:rPr>
          <w:rFonts w:asciiTheme="minorHAnsi" w:hAnsiTheme="minorHAnsi"/>
        </w:rPr>
        <w:t xml:space="preserve">Members on parental leave will continue to have full rights to attend and vote at </w:t>
      </w:r>
      <w:r w:rsidRPr="00720472">
        <w:rPr>
          <w:rFonts w:asciiTheme="minorHAnsi" w:hAnsiTheme="minorHAnsi"/>
        </w:rPr>
        <w:t xml:space="preserve">such </w:t>
      </w:r>
      <w:r w:rsidR="00112B6C" w:rsidRPr="00720472">
        <w:rPr>
          <w:rFonts w:asciiTheme="minorHAnsi" w:hAnsiTheme="minorHAnsi"/>
        </w:rPr>
        <w:t xml:space="preserve">meetings. </w:t>
      </w:r>
    </w:p>
    <w:p w14:paraId="6C39D16D" w14:textId="1053FCF4" w:rsidR="006650B4" w:rsidRPr="00720472" w:rsidRDefault="006650B4" w:rsidP="006650B4">
      <w:pPr>
        <w:pStyle w:val="NormalWeb"/>
        <w:numPr>
          <w:ilvl w:val="0"/>
          <w:numId w:val="2"/>
        </w:numPr>
        <w:ind w:left="714" w:hanging="357"/>
        <w:contextualSpacing/>
        <w:jc w:val="both"/>
        <w:rPr>
          <w:rFonts w:asciiTheme="minorHAnsi" w:hAnsiTheme="minorHAnsi"/>
        </w:rPr>
      </w:pPr>
      <w:r w:rsidRPr="00720472">
        <w:rPr>
          <w:rFonts w:asciiTheme="minorHAnsi" w:hAnsiTheme="minorHAnsi"/>
        </w:rPr>
        <w:t xml:space="preserve">A member of chambers taking a period of parental leave is entitled up to </w:t>
      </w:r>
      <w:r w:rsidRPr="007D48D6">
        <w:rPr>
          <w:rFonts w:asciiTheme="minorHAnsi" w:hAnsiTheme="minorHAnsi"/>
          <w:color w:val="000000" w:themeColor="text1"/>
        </w:rPr>
        <w:t xml:space="preserve">12 months </w:t>
      </w:r>
      <w:r w:rsidRPr="00720472">
        <w:rPr>
          <w:rFonts w:asciiTheme="minorHAnsi" w:hAnsiTheme="minorHAnsi"/>
        </w:rPr>
        <w:t xml:space="preserve">free of chambers rent.  </w:t>
      </w:r>
    </w:p>
    <w:p w14:paraId="74A03763" w14:textId="77777777" w:rsidR="006650B4" w:rsidRPr="00720472" w:rsidRDefault="006650B4" w:rsidP="006650B4">
      <w:pPr>
        <w:pStyle w:val="NormalWeb"/>
        <w:ind w:left="357"/>
        <w:contextualSpacing/>
        <w:jc w:val="both"/>
        <w:rPr>
          <w:rFonts w:asciiTheme="minorHAnsi" w:hAnsiTheme="minorHAnsi"/>
        </w:rPr>
      </w:pPr>
    </w:p>
    <w:p w14:paraId="42F31071" w14:textId="4237A821" w:rsidR="00B60575" w:rsidRPr="00720472" w:rsidRDefault="00112B6C" w:rsidP="006650B4">
      <w:pPr>
        <w:pStyle w:val="NormalWeb"/>
        <w:numPr>
          <w:ilvl w:val="0"/>
          <w:numId w:val="2"/>
        </w:numPr>
        <w:ind w:left="714" w:hanging="357"/>
        <w:contextualSpacing/>
        <w:jc w:val="both"/>
        <w:rPr>
          <w:rFonts w:asciiTheme="minorHAnsi" w:hAnsiTheme="minorHAnsi"/>
        </w:rPr>
      </w:pPr>
      <w:r w:rsidRPr="00720472">
        <w:rPr>
          <w:rFonts w:asciiTheme="minorHAnsi" w:hAnsiTheme="minorHAnsi"/>
        </w:rPr>
        <w:t>Any earnings received during parental leave, or on returning from parental leave, will be subject to the payment of Chambers’ expenses and clerks’ fees in the usual way.</w:t>
      </w:r>
    </w:p>
    <w:p w14:paraId="74850A52" w14:textId="77777777" w:rsidR="00B60575" w:rsidRPr="00720472" w:rsidRDefault="00B60575" w:rsidP="006650B4">
      <w:pPr>
        <w:pStyle w:val="NormalWeb"/>
        <w:ind w:left="714"/>
        <w:contextualSpacing/>
        <w:jc w:val="both"/>
        <w:rPr>
          <w:rFonts w:asciiTheme="minorHAnsi" w:hAnsiTheme="minorHAnsi"/>
        </w:rPr>
      </w:pPr>
    </w:p>
    <w:p w14:paraId="1AB20D52" w14:textId="77777777" w:rsidR="006650B4" w:rsidRPr="00720472" w:rsidRDefault="006650B4" w:rsidP="006650B4">
      <w:pPr>
        <w:pStyle w:val="ListParagraph"/>
      </w:pPr>
    </w:p>
    <w:p w14:paraId="0B71756A" w14:textId="58E6B91B" w:rsidR="006650B4" w:rsidRPr="00720472" w:rsidRDefault="006650B4" w:rsidP="006650B4">
      <w:pPr>
        <w:pStyle w:val="NormalWeb"/>
        <w:numPr>
          <w:ilvl w:val="0"/>
          <w:numId w:val="2"/>
        </w:numPr>
        <w:ind w:left="714" w:hanging="357"/>
        <w:contextualSpacing/>
        <w:jc w:val="both"/>
        <w:rPr>
          <w:rFonts w:asciiTheme="minorHAnsi" w:hAnsiTheme="minorHAnsi"/>
        </w:rPr>
      </w:pPr>
      <w:r w:rsidRPr="00720472">
        <w:rPr>
          <w:rFonts w:asciiTheme="minorHAnsi" w:hAnsiTheme="minorHAnsi"/>
        </w:rPr>
        <w:t xml:space="preserve">Informal working arrangements during a period of leave do not affect a member’s entitlement to the 12 month period free of rent, provided that the Head of Chambers is kept informed of the arrangements by the member of chamber and is satisfied that the level of work being undertaken does not constitute a return to practice.  </w:t>
      </w:r>
    </w:p>
    <w:p w14:paraId="26581362" w14:textId="77777777" w:rsidR="006650B4" w:rsidRPr="00720472" w:rsidRDefault="006650B4" w:rsidP="006650B4">
      <w:pPr>
        <w:pStyle w:val="NormalWeb"/>
        <w:ind w:left="714"/>
        <w:contextualSpacing/>
        <w:jc w:val="both"/>
        <w:rPr>
          <w:rFonts w:asciiTheme="minorHAnsi" w:hAnsiTheme="minorHAnsi"/>
        </w:rPr>
      </w:pPr>
    </w:p>
    <w:p w14:paraId="33FBAB48" w14:textId="77777777" w:rsidR="006650B4" w:rsidRPr="00720472" w:rsidRDefault="006650B4" w:rsidP="006650B4">
      <w:pPr>
        <w:pStyle w:val="NormalWeb"/>
        <w:numPr>
          <w:ilvl w:val="0"/>
          <w:numId w:val="2"/>
        </w:numPr>
        <w:ind w:left="714" w:hanging="357"/>
        <w:contextualSpacing/>
        <w:jc w:val="both"/>
        <w:rPr>
          <w:rFonts w:asciiTheme="minorHAnsi" w:hAnsiTheme="minorHAnsi"/>
        </w:rPr>
      </w:pPr>
      <w:r w:rsidRPr="00720472">
        <w:rPr>
          <w:rFonts w:asciiTheme="minorHAnsi" w:hAnsiTheme="minorHAnsi"/>
        </w:rPr>
        <w:t xml:space="preserve">Members taking parental leave are encouraged to satisfy the CPD requirements which would be necessary for the retention of their Practising Certificate, whether or not they retain their Practising Certificate during parental leave. </w:t>
      </w:r>
    </w:p>
    <w:p w14:paraId="72BF67BD" w14:textId="77777777" w:rsidR="006650B4" w:rsidRPr="00720472" w:rsidRDefault="006650B4" w:rsidP="006650B4">
      <w:pPr>
        <w:pStyle w:val="NormalWeb"/>
        <w:contextualSpacing/>
        <w:jc w:val="both"/>
        <w:rPr>
          <w:rFonts w:asciiTheme="minorHAnsi" w:hAnsiTheme="minorHAnsi"/>
        </w:rPr>
      </w:pPr>
    </w:p>
    <w:p w14:paraId="5F7C7C1B" w14:textId="77777777" w:rsidR="00B60575" w:rsidRPr="00720472" w:rsidRDefault="00B60575" w:rsidP="006650B4">
      <w:pPr>
        <w:pStyle w:val="NormalWeb"/>
        <w:contextualSpacing/>
        <w:jc w:val="both"/>
        <w:rPr>
          <w:rFonts w:asciiTheme="minorHAnsi" w:hAnsiTheme="minorHAnsi"/>
        </w:rPr>
      </w:pPr>
    </w:p>
    <w:p w14:paraId="3540AF17" w14:textId="77777777" w:rsidR="00112B6C" w:rsidRPr="00720472" w:rsidRDefault="00112B6C" w:rsidP="006650B4">
      <w:pPr>
        <w:pStyle w:val="NormalWeb"/>
        <w:jc w:val="both"/>
        <w:rPr>
          <w:rFonts w:asciiTheme="minorHAnsi" w:hAnsiTheme="minorHAnsi"/>
          <w:u w:val="single"/>
        </w:rPr>
      </w:pPr>
      <w:r w:rsidRPr="00720472">
        <w:rPr>
          <w:rFonts w:asciiTheme="minorHAnsi" w:hAnsiTheme="minorHAnsi"/>
          <w:b/>
          <w:bCs/>
          <w:u w:val="single"/>
        </w:rPr>
        <w:t xml:space="preserve">Return from leave </w:t>
      </w:r>
    </w:p>
    <w:p w14:paraId="300CB08F" w14:textId="2F5C567A" w:rsidR="00112B6C" w:rsidRPr="00720472" w:rsidRDefault="008F01F4" w:rsidP="006650B4">
      <w:pPr>
        <w:pStyle w:val="NormalWeb"/>
        <w:numPr>
          <w:ilvl w:val="0"/>
          <w:numId w:val="2"/>
        </w:numPr>
        <w:jc w:val="both"/>
        <w:rPr>
          <w:rFonts w:asciiTheme="minorHAnsi" w:hAnsiTheme="minorHAnsi"/>
        </w:rPr>
      </w:pPr>
      <w:r w:rsidRPr="00720472">
        <w:rPr>
          <w:rFonts w:asciiTheme="minorHAnsi" w:hAnsiTheme="minorHAnsi"/>
        </w:rPr>
        <w:t>It is the policy of Chavasse Court Chamber to enable parents to work reduced hours on return from a period of parental or adoption leave.  This should be discussed with chambers’ management committee and clerks</w:t>
      </w:r>
      <w:r w:rsidR="00112B6C" w:rsidRPr="00720472">
        <w:rPr>
          <w:rFonts w:asciiTheme="minorHAnsi" w:hAnsiTheme="minorHAnsi"/>
        </w:rPr>
        <w:t xml:space="preserve">. </w:t>
      </w:r>
    </w:p>
    <w:p w14:paraId="71DE25F4" w14:textId="77777777" w:rsidR="00112B6C" w:rsidRPr="00720472" w:rsidRDefault="00112B6C" w:rsidP="006650B4">
      <w:pPr>
        <w:pStyle w:val="NormalWeb"/>
        <w:jc w:val="both"/>
        <w:rPr>
          <w:rFonts w:asciiTheme="minorHAnsi" w:hAnsiTheme="minorHAnsi"/>
          <w:u w:val="single"/>
        </w:rPr>
      </w:pPr>
      <w:r w:rsidRPr="00720472">
        <w:rPr>
          <w:rFonts w:asciiTheme="minorHAnsi" w:hAnsiTheme="minorHAnsi"/>
          <w:b/>
          <w:bCs/>
          <w:u w:val="single"/>
        </w:rPr>
        <w:t xml:space="preserve">Complaints </w:t>
      </w:r>
    </w:p>
    <w:p w14:paraId="7262F0D5" w14:textId="51AD1BCA" w:rsidR="00112B6C" w:rsidRPr="00720472" w:rsidRDefault="00112B6C" w:rsidP="006650B4">
      <w:pPr>
        <w:pStyle w:val="NormalWeb"/>
        <w:numPr>
          <w:ilvl w:val="0"/>
          <w:numId w:val="2"/>
        </w:numPr>
        <w:jc w:val="both"/>
        <w:rPr>
          <w:rFonts w:asciiTheme="minorHAnsi" w:hAnsiTheme="minorHAnsi"/>
        </w:rPr>
      </w:pPr>
      <w:r w:rsidRPr="00720472">
        <w:rPr>
          <w:rFonts w:asciiTheme="minorHAnsi" w:hAnsiTheme="minorHAnsi"/>
        </w:rPr>
        <w:t xml:space="preserve">Any member who wishes to make a complaint regarding a breach of this policy or in relation to this policy should in the first instance contact Chambers’ Equality and Diversity Officer. Members are also entitled to pursue a complaint under Chambers’ grievance procedure, which is contained in a separate document. </w:t>
      </w:r>
    </w:p>
    <w:p w14:paraId="329352AA" w14:textId="77777777" w:rsidR="00112B6C" w:rsidRPr="00720472" w:rsidRDefault="00112B6C" w:rsidP="006650B4">
      <w:pPr>
        <w:jc w:val="both"/>
      </w:pPr>
    </w:p>
    <w:sectPr w:rsidR="00112B6C" w:rsidRPr="00720472" w:rsidSect="00CA17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035EF"/>
    <w:multiLevelType w:val="multilevel"/>
    <w:tmpl w:val="8CCCFC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162199"/>
    <w:multiLevelType w:val="multilevel"/>
    <w:tmpl w:val="0572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w:eastAsia="Times New Roman" w:hAnsi="Times" w:cs="Times New Roman"/>
      </w:rPr>
    </w:lvl>
    <w:lvl w:ilvl="2">
      <w:start w:val="1"/>
      <w:numFmt w:val="decimal"/>
      <w:lvlText w:val="(%3)"/>
      <w:lvlJc w:val="left"/>
      <w:pPr>
        <w:ind w:left="2160" w:hanging="360"/>
      </w:pPr>
      <w:rPr>
        <w:rFonts w:hint="default"/>
      </w:rPr>
    </w:lvl>
    <w:lvl w:ilvl="3">
      <w:start w:val="1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FC486C"/>
    <w:multiLevelType w:val="multilevel"/>
    <w:tmpl w:val="1A7ECA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B7A77"/>
    <w:multiLevelType w:val="multilevel"/>
    <w:tmpl w:val="E592992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6C"/>
    <w:rsid w:val="00112B6C"/>
    <w:rsid w:val="001A2635"/>
    <w:rsid w:val="002F0D5A"/>
    <w:rsid w:val="006650B4"/>
    <w:rsid w:val="00720472"/>
    <w:rsid w:val="007D48D6"/>
    <w:rsid w:val="008D61CD"/>
    <w:rsid w:val="008F01F4"/>
    <w:rsid w:val="009E15C9"/>
    <w:rsid w:val="00B42715"/>
    <w:rsid w:val="00B60575"/>
    <w:rsid w:val="00C571DF"/>
    <w:rsid w:val="00CA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635F12"/>
  <w15:chartTrackingRefBased/>
  <w15:docId w15:val="{534491E7-0E5D-6C44-891B-EAFE4905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B6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F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622956">
      <w:bodyDiv w:val="1"/>
      <w:marLeft w:val="0"/>
      <w:marRight w:val="0"/>
      <w:marTop w:val="0"/>
      <w:marBottom w:val="0"/>
      <w:divBdr>
        <w:top w:val="none" w:sz="0" w:space="0" w:color="auto"/>
        <w:left w:val="none" w:sz="0" w:space="0" w:color="auto"/>
        <w:bottom w:val="none" w:sz="0" w:space="0" w:color="auto"/>
        <w:right w:val="none" w:sz="0" w:space="0" w:color="auto"/>
      </w:divBdr>
      <w:divsChild>
        <w:div w:id="1741444782">
          <w:marLeft w:val="0"/>
          <w:marRight w:val="0"/>
          <w:marTop w:val="0"/>
          <w:marBottom w:val="0"/>
          <w:divBdr>
            <w:top w:val="none" w:sz="0" w:space="0" w:color="auto"/>
            <w:left w:val="none" w:sz="0" w:space="0" w:color="auto"/>
            <w:bottom w:val="none" w:sz="0" w:space="0" w:color="auto"/>
            <w:right w:val="none" w:sz="0" w:space="0" w:color="auto"/>
          </w:divBdr>
          <w:divsChild>
            <w:div w:id="1326131136">
              <w:marLeft w:val="0"/>
              <w:marRight w:val="0"/>
              <w:marTop w:val="0"/>
              <w:marBottom w:val="0"/>
              <w:divBdr>
                <w:top w:val="none" w:sz="0" w:space="0" w:color="auto"/>
                <w:left w:val="none" w:sz="0" w:space="0" w:color="auto"/>
                <w:bottom w:val="none" w:sz="0" w:space="0" w:color="auto"/>
                <w:right w:val="none" w:sz="0" w:space="0" w:color="auto"/>
              </w:divBdr>
              <w:divsChild>
                <w:div w:id="1631667203">
                  <w:marLeft w:val="0"/>
                  <w:marRight w:val="0"/>
                  <w:marTop w:val="0"/>
                  <w:marBottom w:val="0"/>
                  <w:divBdr>
                    <w:top w:val="none" w:sz="0" w:space="0" w:color="auto"/>
                    <w:left w:val="none" w:sz="0" w:space="0" w:color="auto"/>
                    <w:bottom w:val="none" w:sz="0" w:space="0" w:color="auto"/>
                    <w:right w:val="none" w:sz="0" w:space="0" w:color="auto"/>
                  </w:divBdr>
                </w:div>
              </w:divsChild>
            </w:div>
            <w:div w:id="1672827659">
              <w:marLeft w:val="0"/>
              <w:marRight w:val="0"/>
              <w:marTop w:val="0"/>
              <w:marBottom w:val="0"/>
              <w:divBdr>
                <w:top w:val="none" w:sz="0" w:space="0" w:color="auto"/>
                <w:left w:val="none" w:sz="0" w:space="0" w:color="auto"/>
                <w:bottom w:val="none" w:sz="0" w:space="0" w:color="auto"/>
                <w:right w:val="none" w:sz="0" w:space="0" w:color="auto"/>
              </w:divBdr>
              <w:divsChild>
                <w:div w:id="3261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913">
          <w:marLeft w:val="0"/>
          <w:marRight w:val="0"/>
          <w:marTop w:val="0"/>
          <w:marBottom w:val="0"/>
          <w:divBdr>
            <w:top w:val="none" w:sz="0" w:space="0" w:color="auto"/>
            <w:left w:val="none" w:sz="0" w:space="0" w:color="auto"/>
            <w:bottom w:val="none" w:sz="0" w:space="0" w:color="auto"/>
            <w:right w:val="none" w:sz="0" w:space="0" w:color="auto"/>
          </w:divBdr>
          <w:divsChild>
            <w:div w:id="1796677111">
              <w:marLeft w:val="0"/>
              <w:marRight w:val="0"/>
              <w:marTop w:val="0"/>
              <w:marBottom w:val="0"/>
              <w:divBdr>
                <w:top w:val="none" w:sz="0" w:space="0" w:color="auto"/>
                <w:left w:val="none" w:sz="0" w:space="0" w:color="auto"/>
                <w:bottom w:val="none" w:sz="0" w:space="0" w:color="auto"/>
                <w:right w:val="none" w:sz="0" w:space="0" w:color="auto"/>
              </w:divBdr>
              <w:divsChild>
                <w:div w:id="577911588">
                  <w:marLeft w:val="0"/>
                  <w:marRight w:val="0"/>
                  <w:marTop w:val="0"/>
                  <w:marBottom w:val="0"/>
                  <w:divBdr>
                    <w:top w:val="none" w:sz="0" w:space="0" w:color="auto"/>
                    <w:left w:val="none" w:sz="0" w:space="0" w:color="auto"/>
                    <w:bottom w:val="none" w:sz="0" w:space="0" w:color="auto"/>
                    <w:right w:val="none" w:sz="0" w:space="0" w:color="auto"/>
                  </w:divBdr>
                </w:div>
              </w:divsChild>
            </w:div>
            <w:div w:id="1564945744">
              <w:marLeft w:val="0"/>
              <w:marRight w:val="0"/>
              <w:marTop w:val="0"/>
              <w:marBottom w:val="0"/>
              <w:divBdr>
                <w:top w:val="none" w:sz="0" w:space="0" w:color="auto"/>
                <w:left w:val="none" w:sz="0" w:space="0" w:color="auto"/>
                <w:bottom w:val="none" w:sz="0" w:space="0" w:color="auto"/>
                <w:right w:val="none" w:sz="0" w:space="0" w:color="auto"/>
              </w:divBdr>
              <w:divsChild>
                <w:div w:id="224880833">
                  <w:marLeft w:val="0"/>
                  <w:marRight w:val="0"/>
                  <w:marTop w:val="0"/>
                  <w:marBottom w:val="0"/>
                  <w:divBdr>
                    <w:top w:val="none" w:sz="0" w:space="0" w:color="auto"/>
                    <w:left w:val="none" w:sz="0" w:space="0" w:color="auto"/>
                    <w:bottom w:val="none" w:sz="0" w:space="0" w:color="auto"/>
                    <w:right w:val="none" w:sz="0" w:space="0" w:color="auto"/>
                  </w:divBdr>
                </w:div>
                <w:div w:id="1702439865">
                  <w:marLeft w:val="0"/>
                  <w:marRight w:val="0"/>
                  <w:marTop w:val="0"/>
                  <w:marBottom w:val="0"/>
                  <w:divBdr>
                    <w:top w:val="none" w:sz="0" w:space="0" w:color="auto"/>
                    <w:left w:val="none" w:sz="0" w:space="0" w:color="auto"/>
                    <w:bottom w:val="none" w:sz="0" w:space="0" w:color="auto"/>
                    <w:right w:val="none" w:sz="0" w:space="0" w:color="auto"/>
                  </w:divBdr>
                </w:div>
              </w:divsChild>
            </w:div>
            <w:div w:id="1728265448">
              <w:marLeft w:val="0"/>
              <w:marRight w:val="0"/>
              <w:marTop w:val="0"/>
              <w:marBottom w:val="0"/>
              <w:divBdr>
                <w:top w:val="none" w:sz="0" w:space="0" w:color="auto"/>
                <w:left w:val="none" w:sz="0" w:space="0" w:color="auto"/>
                <w:bottom w:val="none" w:sz="0" w:space="0" w:color="auto"/>
                <w:right w:val="none" w:sz="0" w:space="0" w:color="auto"/>
              </w:divBdr>
              <w:divsChild>
                <w:div w:id="1642005343">
                  <w:marLeft w:val="0"/>
                  <w:marRight w:val="0"/>
                  <w:marTop w:val="0"/>
                  <w:marBottom w:val="0"/>
                  <w:divBdr>
                    <w:top w:val="none" w:sz="0" w:space="0" w:color="auto"/>
                    <w:left w:val="none" w:sz="0" w:space="0" w:color="auto"/>
                    <w:bottom w:val="none" w:sz="0" w:space="0" w:color="auto"/>
                    <w:right w:val="none" w:sz="0" w:space="0" w:color="auto"/>
                  </w:divBdr>
                </w:div>
              </w:divsChild>
            </w:div>
            <w:div w:id="2146577766">
              <w:marLeft w:val="0"/>
              <w:marRight w:val="0"/>
              <w:marTop w:val="0"/>
              <w:marBottom w:val="0"/>
              <w:divBdr>
                <w:top w:val="none" w:sz="0" w:space="0" w:color="auto"/>
                <w:left w:val="none" w:sz="0" w:space="0" w:color="auto"/>
                <w:bottom w:val="none" w:sz="0" w:space="0" w:color="auto"/>
                <w:right w:val="none" w:sz="0" w:space="0" w:color="auto"/>
              </w:divBdr>
              <w:divsChild>
                <w:div w:id="670987732">
                  <w:marLeft w:val="0"/>
                  <w:marRight w:val="0"/>
                  <w:marTop w:val="0"/>
                  <w:marBottom w:val="0"/>
                  <w:divBdr>
                    <w:top w:val="none" w:sz="0" w:space="0" w:color="auto"/>
                    <w:left w:val="none" w:sz="0" w:space="0" w:color="auto"/>
                    <w:bottom w:val="none" w:sz="0" w:space="0" w:color="auto"/>
                    <w:right w:val="none" w:sz="0" w:space="0" w:color="auto"/>
                  </w:divBdr>
                </w:div>
                <w:div w:id="2060549966">
                  <w:marLeft w:val="0"/>
                  <w:marRight w:val="0"/>
                  <w:marTop w:val="0"/>
                  <w:marBottom w:val="0"/>
                  <w:divBdr>
                    <w:top w:val="none" w:sz="0" w:space="0" w:color="auto"/>
                    <w:left w:val="none" w:sz="0" w:space="0" w:color="auto"/>
                    <w:bottom w:val="none" w:sz="0" w:space="0" w:color="auto"/>
                    <w:right w:val="none" w:sz="0" w:space="0" w:color="auto"/>
                  </w:divBdr>
                </w:div>
              </w:divsChild>
            </w:div>
            <w:div w:id="533419629">
              <w:marLeft w:val="0"/>
              <w:marRight w:val="0"/>
              <w:marTop w:val="0"/>
              <w:marBottom w:val="0"/>
              <w:divBdr>
                <w:top w:val="none" w:sz="0" w:space="0" w:color="auto"/>
                <w:left w:val="none" w:sz="0" w:space="0" w:color="auto"/>
                <w:bottom w:val="none" w:sz="0" w:space="0" w:color="auto"/>
                <w:right w:val="none" w:sz="0" w:space="0" w:color="auto"/>
              </w:divBdr>
              <w:divsChild>
                <w:div w:id="9029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437">
          <w:marLeft w:val="0"/>
          <w:marRight w:val="0"/>
          <w:marTop w:val="0"/>
          <w:marBottom w:val="0"/>
          <w:divBdr>
            <w:top w:val="none" w:sz="0" w:space="0" w:color="auto"/>
            <w:left w:val="none" w:sz="0" w:space="0" w:color="auto"/>
            <w:bottom w:val="none" w:sz="0" w:space="0" w:color="auto"/>
            <w:right w:val="none" w:sz="0" w:space="0" w:color="auto"/>
          </w:divBdr>
          <w:divsChild>
            <w:div w:id="2082675370">
              <w:marLeft w:val="0"/>
              <w:marRight w:val="0"/>
              <w:marTop w:val="0"/>
              <w:marBottom w:val="0"/>
              <w:divBdr>
                <w:top w:val="none" w:sz="0" w:space="0" w:color="auto"/>
                <w:left w:val="none" w:sz="0" w:space="0" w:color="auto"/>
                <w:bottom w:val="none" w:sz="0" w:space="0" w:color="auto"/>
                <w:right w:val="none" w:sz="0" w:space="0" w:color="auto"/>
              </w:divBdr>
              <w:divsChild>
                <w:div w:id="8655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3</cp:revision>
  <dcterms:created xsi:type="dcterms:W3CDTF">2020-12-21T16:05:00Z</dcterms:created>
  <dcterms:modified xsi:type="dcterms:W3CDTF">2021-08-20T13:39:00Z</dcterms:modified>
</cp:coreProperties>
</file>